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65072" w:rsidRDefault="00565072" w:rsidP="0085060F">
      <w:pPr>
        <w:spacing w:before="360" w:after="120"/>
        <w:ind w:left="425"/>
        <w:jc w:val="center"/>
        <w:rPr>
          <w:rFonts w:ascii="Times New Roman" w:eastAsia="Calibri" w:hAnsi="Times New Roman"/>
          <w:b/>
          <w:caps/>
          <w:noProof w:val="0"/>
          <w:szCs w:val="24"/>
        </w:rPr>
      </w:pPr>
    </w:p>
    <w:p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9531" w:type="dxa"/>
        <w:tblLook w:val="04A0" w:firstRow="1" w:lastRow="0" w:firstColumn="1" w:lastColumn="0" w:noHBand="0" w:noVBand="1"/>
      </w:tblPr>
      <w:tblGrid>
        <w:gridCol w:w="588"/>
        <w:gridCol w:w="3505"/>
        <w:gridCol w:w="5438"/>
      </w:tblGrid>
      <w:tr w:rsidR="0085060F" w:rsidRPr="00565072" w:rsidTr="00565072">
        <w:tc>
          <w:tcPr>
            <w:tcW w:w="58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 п/п</w:t>
            </w:r>
          </w:p>
        </w:tc>
        <w:tc>
          <w:tcPr>
            <w:tcW w:w="3505"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Наименование</w:t>
            </w:r>
          </w:p>
        </w:tc>
        <w:tc>
          <w:tcPr>
            <w:tcW w:w="5438" w:type="dxa"/>
            <w:vAlign w:val="center"/>
          </w:tcPr>
          <w:p w:rsidR="0085060F" w:rsidRPr="00565072" w:rsidRDefault="0085060F" w:rsidP="0085060F">
            <w:pPr>
              <w:contextualSpacing/>
              <w:jc w:val="center"/>
              <w:rPr>
                <w:rFonts w:ascii="Times New Roman" w:eastAsia="Calibri" w:hAnsi="Times New Roman"/>
                <w:b/>
                <w:noProof w:val="0"/>
                <w:sz w:val="26"/>
                <w:szCs w:val="26"/>
              </w:rPr>
            </w:pPr>
            <w:r w:rsidRPr="00565072">
              <w:rPr>
                <w:rFonts w:ascii="Times New Roman" w:eastAsia="Calibri" w:hAnsi="Times New Roman"/>
                <w:b/>
                <w:noProof w:val="0"/>
                <w:sz w:val="26"/>
                <w:szCs w:val="26"/>
              </w:rPr>
              <w:t>Информация по лоту</w:t>
            </w:r>
          </w:p>
        </w:tc>
      </w:tr>
      <w:tr w:rsidR="0085060F" w:rsidRPr="00565072" w:rsidTr="00565072">
        <w:trPr>
          <w:trHeight w:val="1379"/>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Наименование лота</w:t>
            </w:r>
          </w:p>
        </w:tc>
        <w:tc>
          <w:tcPr>
            <w:tcW w:w="5438" w:type="dxa"/>
            <w:vAlign w:val="center"/>
          </w:tcPr>
          <w:p w:rsidR="0085060F" w:rsidRPr="00565072" w:rsidRDefault="00633416" w:rsidP="0085060F">
            <w:pPr>
              <w:jc w:val="left"/>
              <w:rPr>
                <w:rFonts w:ascii="Times New Roman" w:eastAsia="Times New Roman" w:hAnsi="Times New Roman"/>
                <w:noProof w:val="0"/>
                <w:snapToGrid w:val="0"/>
                <w:sz w:val="26"/>
                <w:szCs w:val="26"/>
                <w:shd w:val="clear" w:color="auto" w:fill="FFFF99"/>
                <w:lang w:eastAsia="ru-RU"/>
              </w:rPr>
            </w:pPr>
            <w:r w:rsidRPr="00633416">
              <w:rPr>
                <w:rFonts w:ascii="Times New Roman" w:hAnsi="Times New Roman"/>
                <w:bCs/>
                <w:spacing w:val="-4"/>
                <w:sz w:val="26"/>
                <w:szCs w:val="26"/>
              </w:rPr>
              <w:t>«</w:t>
            </w:r>
            <w:r w:rsidR="00164E2A" w:rsidRPr="00164E2A">
              <w:rPr>
                <w:rFonts w:ascii="Times New Roman" w:hAnsi="Times New Roman"/>
                <w:bCs/>
                <w:spacing w:val="-4"/>
                <w:sz w:val="26"/>
                <w:szCs w:val="26"/>
              </w:rPr>
              <w:t>Разработка проектной документации по объекту: "Строительство ВЛЗ 10 кВ от КТПН-405 п. С</w:t>
            </w:r>
            <w:r w:rsidR="00164E2A">
              <w:rPr>
                <w:rFonts w:ascii="Times New Roman" w:hAnsi="Times New Roman"/>
                <w:bCs/>
                <w:spacing w:val="-4"/>
                <w:sz w:val="26"/>
                <w:szCs w:val="26"/>
              </w:rPr>
              <w:t>емисточный до КТПН-406 п. Бира"</w:t>
            </w:r>
            <w:r w:rsidRPr="00633416">
              <w:rPr>
                <w:rFonts w:ascii="Times New Roman" w:hAnsi="Times New Roman"/>
                <w:bCs/>
                <w:spacing w:val="-4"/>
                <w:sz w:val="26"/>
                <w:szCs w:val="26"/>
              </w:rPr>
              <w:t>»</w:t>
            </w:r>
          </w:p>
        </w:tc>
      </w:tr>
      <w:tr w:rsidR="0085060F" w:rsidRPr="00565072" w:rsidTr="00565072">
        <w:trPr>
          <w:trHeight w:val="627"/>
        </w:trPr>
        <w:tc>
          <w:tcPr>
            <w:tcW w:w="588" w:type="dxa"/>
            <w:vAlign w:val="center"/>
          </w:tcPr>
          <w:p w:rsidR="0085060F" w:rsidRPr="00565072"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85060F" w:rsidRPr="00565072" w:rsidRDefault="0085060F" w:rsidP="0085060F">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Номер лота</w:t>
            </w:r>
          </w:p>
        </w:tc>
        <w:tc>
          <w:tcPr>
            <w:tcW w:w="5438" w:type="dxa"/>
            <w:vAlign w:val="center"/>
          </w:tcPr>
          <w:p w:rsidR="0085060F" w:rsidRPr="00565072" w:rsidRDefault="00164E2A" w:rsidP="0085060F">
            <w:pPr>
              <w:spacing w:after="60"/>
              <w:jc w:val="left"/>
              <w:rPr>
                <w:rFonts w:ascii="Times New Roman" w:eastAsia="Times New Roman" w:hAnsi="Times New Roman"/>
                <w:noProof w:val="0"/>
                <w:snapToGrid w:val="0"/>
                <w:sz w:val="26"/>
                <w:szCs w:val="26"/>
                <w:shd w:val="clear" w:color="auto" w:fill="FFFF99"/>
                <w:lang w:eastAsia="ru-RU"/>
              </w:rPr>
            </w:pPr>
            <w:r w:rsidRPr="00164E2A">
              <w:rPr>
                <w:rFonts w:ascii="Times New Roman" w:hAnsi="Times New Roman"/>
                <w:bCs/>
                <w:iCs/>
                <w:sz w:val="26"/>
                <w:szCs w:val="26"/>
              </w:rPr>
              <w:t>112001-КС ПИР СМР-2022-ДРСК-ЕАО</w:t>
            </w:r>
          </w:p>
        </w:tc>
      </w:tr>
      <w:tr w:rsidR="0004644D" w:rsidRPr="00565072" w:rsidTr="00565072">
        <w:trPr>
          <w:trHeight w:val="565"/>
        </w:trPr>
        <w:tc>
          <w:tcPr>
            <w:tcW w:w="588" w:type="dxa"/>
            <w:vAlign w:val="center"/>
          </w:tcPr>
          <w:p w:rsidR="0004644D" w:rsidRPr="00565072"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rsidR="0004644D" w:rsidRPr="00565072" w:rsidRDefault="0004644D" w:rsidP="0004644D">
            <w:pPr>
              <w:contextualSpacing/>
              <w:jc w:val="left"/>
              <w:rPr>
                <w:rFonts w:ascii="Times New Roman" w:eastAsia="Calibri" w:hAnsi="Times New Roman"/>
                <w:noProof w:val="0"/>
                <w:sz w:val="26"/>
                <w:szCs w:val="26"/>
              </w:rPr>
            </w:pPr>
            <w:r w:rsidRPr="00565072">
              <w:rPr>
                <w:rFonts w:ascii="Times New Roman" w:eastAsia="Calibri" w:hAnsi="Times New Roman"/>
                <w:noProof w:val="0"/>
                <w:sz w:val="26"/>
                <w:szCs w:val="26"/>
              </w:rPr>
              <w:t>НМЦ лота</w:t>
            </w:r>
          </w:p>
        </w:tc>
        <w:tc>
          <w:tcPr>
            <w:tcW w:w="5438" w:type="dxa"/>
            <w:vAlign w:val="center"/>
          </w:tcPr>
          <w:p w:rsidR="0004644D" w:rsidRPr="00565072" w:rsidRDefault="00164E2A" w:rsidP="0004644D">
            <w:pPr>
              <w:spacing w:after="60"/>
              <w:jc w:val="left"/>
              <w:rPr>
                <w:rFonts w:ascii="Times New Roman" w:eastAsia="Times New Roman" w:hAnsi="Times New Roman"/>
                <w:noProof w:val="0"/>
                <w:snapToGrid w:val="0"/>
                <w:sz w:val="26"/>
                <w:szCs w:val="26"/>
                <w:shd w:val="clear" w:color="auto" w:fill="FFFF99"/>
                <w:lang w:eastAsia="ru-RU"/>
              </w:rPr>
            </w:pPr>
            <w:r w:rsidRPr="00164E2A">
              <w:rPr>
                <w:rFonts w:ascii="Times New Roman" w:hAnsi="Times New Roman"/>
                <w:bCs/>
                <w:iCs/>
                <w:sz w:val="26"/>
                <w:szCs w:val="26"/>
              </w:rPr>
              <w:t xml:space="preserve">2 039 886,38 </w:t>
            </w:r>
            <w:r w:rsidR="00633416" w:rsidRPr="00633416">
              <w:rPr>
                <w:rFonts w:ascii="Times New Roman" w:hAnsi="Times New Roman"/>
                <w:bCs/>
                <w:iCs/>
                <w:sz w:val="26"/>
                <w:szCs w:val="26"/>
              </w:rPr>
              <w:t xml:space="preserve"> </w:t>
            </w:r>
            <w:r w:rsidR="0004644D" w:rsidRPr="00565072">
              <w:rPr>
                <w:rFonts w:ascii="Times New Roman" w:hAnsi="Times New Roman"/>
                <w:bCs/>
                <w:iCs/>
                <w:sz w:val="26"/>
                <w:szCs w:val="26"/>
              </w:rPr>
              <w:t>руб. без учёта НДС</w:t>
            </w:r>
          </w:p>
        </w:tc>
      </w:tr>
    </w:tbl>
    <w:p w:rsidR="00565072" w:rsidRPr="00565072" w:rsidRDefault="00565072" w:rsidP="0085060F">
      <w:pPr>
        <w:spacing w:before="120" w:line="360" w:lineRule="exact"/>
        <w:jc w:val="both"/>
        <w:rPr>
          <w:rFonts w:ascii="Times New Roman" w:eastAsia="Calibri" w:hAnsi="Times New Roman"/>
          <w:i/>
          <w:noProof w:val="0"/>
          <w:sz w:val="26"/>
          <w:szCs w:val="26"/>
          <w:highlight w:val="yellow"/>
        </w:rPr>
      </w:pPr>
    </w:p>
    <w:p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rsidR="00565072" w:rsidRPr="00565072" w:rsidRDefault="00565072" w:rsidP="00633416">
      <w:pPr>
        <w:pStyle w:val="aa"/>
        <w:numPr>
          <w:ilvl w:val="1"/>
          <w:numId w:val="1"/>
        </w:numPr>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использовался</w:t>
      </w:r>
      <w:r w:rsidR="0057620F" w:rsidRPr="0057620F">
        <w:rPr>
          <w:rFonts w:ascii="Times New Roman" w:eastAsia="Calibri" w:hAnsi="Times New Roman"/>
          <w:noProof w:val="0"/>
          <w:sz w:val="26"/>
          <w:szCs w:val="26"/>
        </w:rPr>
        <w:t>:</w:t>
      </w:r>
      <w:r w:rsidR="0057620F">
        <w:rPr>
          <w:rFonts w:ascii="Times New Roman" w:eastAsia="Calibri" w:hAnsi="Times New Roman"/>
          <w:noProof w:val="0"/>
          <w:sz w:val="26"/>
          <w:szCs w:val="26"/>
        </w:rPr>
        <w:t xml:space="preserve"> </w:t>
      </w:r>
      <w:r w:rsidR="00633416" w:rsidRPr="00633416">
        <w:rPr>
          <w:rFonts w:ascii="Times New Roman" w:eastAsia="Calibri" w:hAnsi="Times New Roman"/>
          <w:noProof w:val="0"/>
          <w:sz w:val="26"/>
          <w:szCs w:val="26"/>
        </w:rPr>
        <w:t>по справочнику базовых цен на проектные работы</w:t>
      </w:r>
      <w:r w:rsidRPr="0057620F">
        <w:rPr>
          <w:rFonts w:ascii="Times New Roman" w:eastAsia="Calibri" w:hAnsi="Times New Roman"/>
          <w:noProof w:val="0"/>
          <w:sz w:val="26"/>
          <w:szCs w:val="26"/>
        </w:rPr>
        <w:t>.</w:t>
      </w:r>
    </w:p>
    <w:p w:rsidR="00565072" w:rsidRPr="00565072" w:rsidRDefault="00565072" w:rsidP="00565072">
      <w:pPr>
        <w:pStyle w:val="aa"/>
        <w:tabs>
          <w:tab w:val="left" w:pos="426"/>
        </w:tabs>
        <w:spacing w:before="240" w:after="240" w:line="276" w:lineRule="auto"/>
        <w:ind w:left="0"/>
        <w:jc w:val="both"/>
        <w:rPr>
          <w:rFonts w:ascii="Times New Roman" w:eastAsia="Calibri" w:hAnsi="Times New Roman"/>
          <w:b/>
          <w:noProof w:val="0"/>
          <w:sz w:val="26"/>
          <w:szCs w:val="26"/>
        </w:rPr>
      </w:pPr>
    </w:p>
    <w:p w:rsidR="0057620F" w:rsidRPr="0057620F" w:rsidRDefault="0085060F" w:rsidP="00633416">
      <w:pPr>
        <w:pStyle w:val="aa"/>
        <w:numPr>
          <w:ilvl w:val="1"/>
          <w:numId w:val="1"/>
        </w:numPr>
        <w:tabs>
          <w:tab w:val="left" w:pos="709"/>
          <w:tab w:val="left" w:pos="993"/>
        </w:tabs>
        <w:spacing w:before="120" w:after="120" w:line="276" w:lineRule="auto"/>
        <w:ind w:left="0" w:firstLine="0"/>
        <w:jc w:val="both"/>
        <w:rPr>
          <w:rFonts w:ascii="Times New Roman" w:eastAsia="Calibri" w:hAnsi="Times New Roman"/>
          <w:b/>
          <w:noProof w:val="0"/>
          <w:sz w:val="26"/>
          <w:szCs w:val="26"/>
        </w:rPr>
      </w:pPr>
      <w:r w:rsidRPr="0057620F">
        <w:rPr>
          <w:rFonts w:ascii="Times New Roman" w:eastAsia="Calibri" w:hAnsi="Times New Roman"/>
          <w:noProof w:val="0"/>
          <w:sz w:val="26"/>
          <w:szCs w:val="26"/>
        </w:rPr>
        <w:t xml:space="preserve">Обоснование расчета НМЦ: </w:t>
      </w:r>
      <w:r w:rsidR="0057620F" w:rsidRPr="0057620F">
        <w:rPr>
          <w:rFonts w:ascii="Times New Roman" w:eastAsia="Times New Roman" w:hAnsi="Times New Roman"/>
          <w:iCs/>
          <w:noProof w:val="0"/>
          <w:color w:val="000000"/>
          <w:sz w:val="26"/>
          <w:szCs w:val="26"/>
          <w:lang w:eastAsia="ru-RU"/>
        </w:rPr>
        <w:t>Сводный сметный расчёт</w:t>
      </w:r>
      <w:r w:rsidR="0057620F">
        <w:rPr>
          <w:rFonts w:ascii="Times New Roman" w:eastAsia="Times New Roman" w:hAnsi="Times New Roman"/>
          <w:iCs/>
          <w:noProof w:val="0"/>
          <w:color w:val="000000"/>
          <w:sz w:val="26"/>
          <w:szCs w:val="26"/>
          <w:lang w:eastAsia="ru-RU"/>
        </w:rPr>
        <w:t>.</w:t>
      </w:r>
    </w:p>
    <w:p w:rsidR="0027385D" w:rsidRDefault="0027385D" w:rsidP="00E5541E">
      <w:pPr>
        <w:jc w:val="center"/>
        <w:rPr>
          <w:rFonts w:ascii="Times New Roman" w:eastAsia="Times New Roman" w:hAnsi="Times New Roman"/>
          <w:b/>
          <w:bCs/>
          <w:noProof w:val="0"/>
          <w:color w:val="000000"/>
          <w:sz w:val="26"/>
          <w:szCs w:val="26"/>
          <w:lang w:eastAsia="ru-RU"/>
        </w:rPr>
        <w:sectPr w:rsidR="0027385D" w:rsidSect="00565072">
          <w:headerReference w:type="even" r:id="rId8"/>
          <w:headerReference w:type="default" r:id="rId9"/>
          <w:pgSz w:w="11906" w:h="16838"/>
          <w:pgMar w:top="822" w:right="709" w:bottom="1134" w:left="1418" w:header="964" w:footer="709" w:gutter="0"/>
          <w:cols w:space="708"/>
          <w:titlePg/>
          <w:docGrid w:linePitch="326"/>
        </w:sectPr>
      </w:pPr>
    </w:p>
    <w:tbl>
      <w:tblPr>
        <w:tblW w:w="15310" w:type="dxa"/>
        <w:tblLook w:val="04A0" w:firstRow="1" w:lastRow="0" w:firstColumn="1" w:lastColumn="0" w:noHBand="0" w:noVBand="1"/>
      </w:tblPr>
      <w:tblGrid>
        <w:gridCol w:w="519"/>
        <w:gridCol w:w="2020"/>
        <w:gridCol w:w="4832"/>
        <w:gridCol w:w="2180"/>
        <w:gridCol w:w="1360"/>
        <w:gridCol w:w="1596"/>
        <w:gridCol w:w="1320"/>
        <w:gridCol w:w="23"/>
        <w:gridCol w:w="1453"/>
        <w:gridCol w:w="23"/>
      </w:tblGrid>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szCs w:val="24"/>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4832"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2180"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1360"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596"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164E2A" w:rsidRPr="00164E2A" w:rsidRDefault="00164E2A" w:rsidP="00164E2A">
            <w:pPr>
              <w:jc w:val="right"/>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r>
      <w:tr w:rsidR="00164E2A" w:rsidRPr="00164E2A" w:rsidTr="00B04AE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9968" w:type="dxa"/>
            <w:gridSpan w:val="4"/>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r w:rsidRPr="00164E2A">
              <w:rPr>
                <w:rFonts w:ascii="Arial" w:eastAsia="Times New Roman" w:hAnsi="Arial" w:cs="Arial"/>
                <w:b/>
                <w:bCs/>
                <w:noProof w:val="0"/>
                <w:sz w:val="20"/>
                <w:lang w:eastAsia="ru-RU"/>
              </w:rPr>
              <w:t>СВОДНЫЙ СМЕТНЫЙ РАСЧЕТ СТОИМОСТИ ПРОЕКТИРОВАНИЯ</w:t>
            </w:r>
          </w:p>
        </w:tc>
        <w:tc>
          <w:tcPr>
            <w:tcW w:w="132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r>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4832"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2180" w:type="dxa"/>
            <w:tcBorders>
              <w:top w:val="nil"/>
              <w:left w:val="nil"/>
              <w:bottom w:val="nil"/>
              <w:right w:val="nil"/>
            </w:tcBorders>
            <w:shd w:val="clear" w:color="auto" w:fill="auto"/>
            <w:noWrap/>
            <w:vAlign w:val="center"/>
            <w:hideMark/>
          </w:tcPr>
          <w:p w:rsidR="00164E2A" w:rsidRPr="00164E2A" w:rsidRDefault="00164E2A" w:rsidP="00164E2A">
            <w:pPr>
              <w:rPr>
                <w:rFonts w:ascii="Times New Roman" w:eastAsia="Times New Roman" w:hAnsi="Times New Roman"/>
                <w:noProof w:val="0"/>
                <w:sz w:val="20"/>
                <w:lang w:eastAsia="ru-RU"/>
              </w:rPr>
            </w:pPr>
          </w:p>
        </w:tc>
        <w:tc>
          <w:tcPr>
            <w:tcW w:w="1360"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596" w:type="dxa"/>
            <w:tcBorders>
              <w:top w:val="nil"/>
              <w:left w:val="nil"/>
              <w:bottom w:val="nil"/>
              <w:right w:val="nil"/>
            </w:tcBorders>
            <w:shd w:val="clear" w:color="auto" w:fill="auto"/>
            <w:noWrap/>
            <w:vAlign w:val="center"/>
            <w:hideMark/>
          </w:tcPr>
          <w:p w:rsidR="00164E2A" w:rsidRPr="00164E2A" w:rsidRDefault="00164E2A" w:rsidP="00164E2A">
            <w:pPr>
              <w:jc w:val="right"/>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r>
      <w:tr w:rsidR="00164E2A" w:rsidRPr="00164E2A" w:rsidTr="00164E2A">
        <w:trPr>
          <w:trHeight w:val="67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11311" w:type="dxa"/>
            <w:gridSpan w:val="6"/>
            <w:tcBorders>
              <w:top w:val="nil"/>
              <w:left w:val="nil"/>
              <w:bottom w:val="single" w:sz="4" w:space="0" w:color="auto"/>
              <w:right w:val="nil"/>
            </w:tcBorders>
            <w:shd w:val="clear" w:color="auto" w:fill="auto"/>
            <w:hideMark/>
          </w:tcPr>
          <w:p w:rsidR="00164E2A" w:rsidRPr="00164E2A" w:rsidRDefault="00164E2A" w:rsidP="00164E2A">
            <w:pPr>
              <w:rPr>
                <w:rFonts w:ascii="Arial" w:eastAsia="Times New Roman" w:hAnsi="Arial" w:cs="Arial"/>
                <w:noProof w:val="0"/>
                <w:sz w:val="20"/>
                <w:lang w:eastAsia="ru-RU"/>
              </w:rPr>
            </w:pPr>
            <w:r w:rsidRPr="00164E2A">
              <w:rPr>
                <w:rFonts w:ascii="Arial" w:eastAsia="Times New Roman" w:hAnsi="Arial" w:cs="Arial"/>
                <w:noProof w:val="0"/>
                <w:sz w:val="20"/>
                <w:lang w:eastAsia="ru-RU"/>
              </w:rPr>
              <w:t xml:space="preserve">Разработка проектной документации по объекту: "Строительство ВЛЗ 10 кВ от КТПН-405 п. </w:t>
            </w:r>
            <w:proofErr w:type="spellStart"/>
            <w:r w:rsidRPr="00164E2A">
              <w:rPr>
                <w:rFonts w:ascii="Arial" w:eastAsia="Times New Roman" w:hAnsi="Arial" w:cs="Arial"/>
                <w:noProof w:val="0"/>
                <w:sz w:val="20"/>
                <w:lang w:eastAsia="ru-RU"/>
              </w:rPr>
              <w:t>Семисточный</w:t>
            </w:r>
            <w:proofErr w:type="spellEnd"/>
            <w:r w:rsidRPr="00164E2A">
              <w:rPr>
                <w:rFonts w:ascii="Arial" w:eastAsia="Times New Roman" w:hAnsi="Arial" w:cs="Arial"/>
                <w:noProof w:val="0"/>
                <w:sz w:val="20"/>
                <w:lang w:eastAsia="ru-RU"/>
              </w:rPr>
              <w:t xml:space="preserve"> до КТПН-406 п. </w:t>
            </w:r>
            <w:proofErr w:type="spellStart"/>
            <w:r w:rsidRPr="00164E2A">
              <w:rPr>
                <w:rFonts w:ascii="Arial" w:eastAsia="Times New Roman" w:hAnsi="Arial" w:cs="Arial"/>
                <w:noProof w:val="0"/>
                <w:sz w:val="20"/>
                <w:lang w:eastAsia="ru-RU"/>
              </w:rPr>
              <w:t>Бира</w:t>
            </w:r>
            <w:proofErr w:type="spellEnd"/>
            <w:r w:rsidRPr="00164E2A">
              <w:rPr>
                <w:rFonts w:ascii="Arial" w:eastAsia="Times New Roman" w:hAnsi="Arial" w:cs="Arial"/>
                <w:noProof w:val="0"/>
                <w:sz w:val="20"/>
                <w:lang w:eastAsia="ru-RU"/>
              </w:rPr>
              <w:t>"</w:t>
            </w: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rPr>
                <w:rFonts w:ascii="Arial" w:eastAsia="Times New Roman" w:hAnsi="Arial" w:cs="Arial"/>
                <w:noProof w:val="0"/>
                <w:sz w:val="20"/>
                <w:lang w:eastAsia="ru-RU"/>
              </w:rPr>
            </w:pPr>
          </w:p>
        </w:tc>
      </w:tr>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4832"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218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Arial" w:eastAsia="Times New Roman" w:hAnsi="Arial" w:cs="Arial"/>
                <w:i/>
                <w:iCs/>
                <w:noProof w:val="0"/>
                <w:sz w:val="18"/>
                <w:szCs w:val="18"/>
                <w:lang w:eastAsia="ru-RU"/>
              </w:rPr>
            </w:pPr>
            <w:r w:rsidRPr="00164E2A">
              <w:rPr>
                <w:rFonts w:ascii="Arial" w:eastAsia="Times New Roman" w:hAnsi="Arial" w:cs="Arial"/>
                <w:i/>
                <w:iCs/>
                <w:noProof w:val="0"/>
                <w:sz w:val="18"/>
                <w:szCs w:val="18"/>
                <w:lang w:eastAsia="ru-RU"/>
              </w:rPr>
              <w:t>(наименование стройки)</w:t>
            </w:r>
          </w:p>
        </w:tc>
        <w:tc>
          <w:tcPr>
            <w:tcW w:w="1360" w:type="dxa"/>
            <w:tcBorders>
              <w:top w:val="nil"/>
              <w:left w:val="nil"/>
              <w:bottom w:val="nil"/>
              <w:right w:val="nil"/>
            </w:tcBorders>
            <w:shd w:val="clear" w:color="auto" w:fill="auto"/>
            <w:noWrap/>
            <w:hideMark/>
          </w:tcPr>
          <w:p w:rsidR="00164E2A" w:rsidRPr="00164E2A" w:rsidRDefault="00164E2A" w:rsidP="00164E2A">
            <w:pPr>
              <w:jc w:val="center"/>
              <w:rPr>
                <w:rFonts w:ascii="Arial" w:eastAsia="Times New Roman" w:hAnsi="Arial" w:cs="Arial"/>
                <w:i/>
                <w:iCs/>
                <w:noProof w:val="0"/>
                <w:sz w:val="18"/>
                <w:szCs w:val="18"/>
                <w:lang w:eastAsia="ru-RU"/>
              </w:rPr>
            </w:pPr>
          </w:p>
        </w:tc>
        <w:tc>
          <w:tcPr>
            <w:tcW w:w="1596" w:type="dxa"/>
            <w:tcBorders>
              <w:top w:val="nil"/>
              <w:left w:val="nil"/>
              <w:bottom w:val="nil"/>
              <w:right w:val="nil"/>
            </w:tcBorders>
            <w:shd w:val="clear" w:color="auto" w:fill="auto"/>
            <w:noWrap/>
            <w:vAlign w:val="center"/>
            <w:hideMark/>
          </w:tcPr>
          <w:p w:rsidR="00164E2A" w:rsidRPr="00164E2A" w:rsidRDefault="00164E2A" w:rsidP="00164E2A">
            <w:pPr>
              <w:jc w:val="right"/>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r>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4832"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2180"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1360"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596"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right"/>
              <w:rPr>
                <w:rFonts w:ascii="Times New Roman" w:eastAsia="Times New Roman" w:hAnsi="Times New Roman"/>
                <w:noProof w:val="0"/>
                <w:sz w:val="20"/>
                <w:lang w:eastAsia="ru-RU"/>
              </w:rPr>
            </w:pPr>
          </w:p>
        </w:tc>
      </w:tr>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6852" w:type="dxa"/>
            <w:gridSpan w:val="2"/>
            <w:tcBorders>
              <w:top w:val="nil"/>
              <w:left w:val="nil"/>
              <w:bottom w:val="nil"/>
              <w:right w:val="nil"/>
            </w:tcBorders>
            <w:shd w:val="clear" w:color="auto" w:fill="auto"/>
            <w:noWrap/>
            <w:hideMark/>
          </w:tcPr>
          <w:p w:rsidR="00164E2A" w:rsidRPr="00164E2A" w:rsidRDefault="00164E2A" w:rsidP="00164E2A">
            <w:pPr>
              <w:rPr>
                <w:rFonts w:ascii="Arial" w:eastAsia="Times New Roman" w:hAnsi="Arial" w:cs="Arial"/>
                <w:noProof w:val="0"/>
                <w:sz w:val="20"/>
                <w:lang w:eastAsia="ru-RU"/>
              </w:rPr>
            </w:pPr>
            <w:r w:rsidRPr="00164E2A">
              <w:rPr>
                <w:rFonts w:ascii="Arial" w:eastAsia="Times New Roman" w:hAnsi="Arial" w:cs="Arial"/>
                <w:noProof w:val="0"/>
                <w:sz w:val="20"/>
                <w:lang w:eastAsia="ru-RU"/>
              </w:rPr>
              <w:t>Составлена в прогнозном уровне цен на 2022 год</w:t>
            </w:r>
          </w:p>
        </w:tc>
        <w:tc>
          <w:tcPr>
            <w:tcW w:w="2180" w:type="dxa"/>
            <w:tcBorders>
              <w:top w:val="nil"/>
              <w:left w:val="nil"/>
              <w:bottom w:val="nil"/>
              <w:right w:val="nil"/>
            </w:tcBorders>
            <w:shd w:val="clear" w:color="auto" w:fill="auto"/>
            <w:noWrap/>
            <w:vAlign w:val="center"/>
            <w:hideMark/>
          </w:tcPr>
          <w:p w:rsidR="00164E2A" w:rsidRPr="00164E2A" w:rsidRDefault="00164E2A" w:rsidP="00164E2A">
            <w:pPr>
              <w:rPr>
                <w:rFonts w:ascii="Arial" w:eastAsia="Times New Roman" w:hAnsi="Arial" w:cs="Arial"/>
                <w:noProof w:val="0"/>
                <w:sz w:val="20"/>
                <w:lang w:eastAsia="ru-RU"/>
              </w:rPr>
            </w:pPr>
          </w:p>
        </w:tc>
        <w:tc>
          <w:tcPr>
            <w:tcW w:w="1360" w:type="dxa"/>
            <w:tcBorders>
              <w:top w:val="nil"/>
              <w:left w:val="nil"/>
              <w:bottom w:val="nil"/>
              <w:right w:val="nil"/>
            </w:tcBorders>
            <w:shd w:val="clear" w:color="auto" w:fill="auto"/>
            <w:noWrap/>
            <w:vAlign w:val="center"/>
            <w:hideMark/>
          </w:tcPr>
          <w:p w:rsidR="00164E2A" w:rsidRPr="00164E2A" w:rsidRDefault="00164E2A" w:rsidP="00164E2A">
            <w:pPr>
              <w:jc w:val="right"/>
              <w:rPr>
                <w:rFonts w:ascii="Times New Roman" w:eastAsia="Times New Roman" w:hAnsi="Times New Roman"/>
                <w:noProof w:val="0"/>
                <w:sz w:val="20"/>
                <w:lang w:eastAsia="ru-RU"/>
              </w:rPr>
            </w:pPr>
          </w:p>
        </w:tc>
        <w:tc>
          <w:tcPr>
            <w:tcW w:w="1596"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r>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4832"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2180" w:type="dxa"/>
            <w:tcBorders>
              <w:top w:val="nil"/>
              <w:left w:val="nil"/>
              <w:bottom w:val="nil"/>
              <w:right w:val="nil"/>
            </w:tcBorders>
            <w:shd w:val="clear" w:color="auto" w:fill="auto"/>
            <w:noWrap/>
            <w:vAlign w:val="center"/>
            <w:hideMark/>
          </w:tcPr>
          <w:p w:rsidR="00164E2A" w:rsidRPr="00164E2A" w:rsidRDefault="00164E2A" w:rsidP="00164E2A">
            <w:pPr>
              <w:rPr>
                <w:rFonts w:ascii="Times New Roman" w:eastAsia="Times New Roman" w:hAnsi="Times New Roman"/>
                <w:noProof w:val="0"/>
                <w:sz w:val="20"/>
                <w:lang w:eastAsia="ru-RU"/>
              </w:rPr>
            </w:pPr>
          </w:p>
        </w:tc>
        <w:tc>
          <w:tcPr>
            <w:tcW w:w="1360" w:type="dxa"/>
            <w:tcBorders>
              <w:top w:val="nil"/>
              <w:left w:val="nil"/>
              <w:bottom w:val="nil"/>
              <w:right w:val="nil"/>
            </w:tcBorders>
            <w:shd w:val="clear" w:color="auto" w:fill="auto"/>
            <w:noWrap/>
            <w:vAlign w:val="center"/>
            <w:hideMark/>
          </w:tcPr>
          <w:p w:rsidR="00164E2A" w:rsidRPr="00164E2A" w:rsidRDefault="00164E2A" w:rsidP="00164E2A">
            <w:pPr>
              <w:jc w:val="right"/>
              <w:rPr>
                <w:rFonts w:ascii="Times New Roman" w:eastAsia="Times New Roman" w:hAnsi="Times New Roman"/>
                <w:noProof w:val="0"/>
                <w:sz w:val="20"/>
                <w:lang w:eastAsia="ru-RU"/>
              </w:rPr>
            </w:pPr>
          </w:p>
        </w:tc>
        <w:tc>
          <w:tcPr>
            <w:tcW w:w="1596"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r>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4832"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2180" w:type="dxa"/>
            <w:tcBorders>
              <w:top w:val="nil"/>
              <w:left w:val="nil"/>
              <w:bottom w:val="nil"/>
              <w:right w:val="nil"/>
            </w:tcBorders>
            <w:shd w:val="clear" w:color="auto" w:fill="auto"/>
            <w:noWrap/>
            <w:vAlign w:val="center"/>
            <w:hideMark/>
          </w:tcPr>
          <w:p w:rsidR="00164E2A" w:rsidRPr="00164E2A" w:rsidRDefault="00164E2A" w:rsidP="00164E2A">
            <w:pPr>
              <w:rPr>
                <w:rFonts w:ascii="Times New Roman" w:eastAsia="Times New Roman" w:hAnsi="Times New Roman"/>
                <w:noProof w:val="0"/>
                <w:sz w:val="20"/>
                <w:lang w:eastAsia="ru-RU"/>
              </w:rPr>
            </w:pPr>
          </w:p>
        </w:tc>
        <w:tc>
          <w:tcPr>
            <w:tcW w:w="136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596"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 w:val="20"/>
                <w:lang w:eastAsia="ru-RU"/>
              </w:rPr>
            </w:pPr>
          </w:p>
        </w:tc>
      </w:tr>
      <w:tr w:rsidR="00164E2A" w:rsidRPr="00164E2A" w:rsidTr="00164E2A">
        <w:trPr>
          <w:trHeight w:val="255"/>
        </w:trPr>
        <w:tc>
          <w:tcPr>
            <w:tcW w:w="5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xml:space="preserve">№ </w:t>
            </w:r>
            <w:proofErr w:type="spellStart"/>
            <w:r w:rsidRPr="00164E2A">
              <w:rPr>
                <w:rFonts w:ascii="Arial" w:eastAsia="Times New Roman" w:hAnsi="Arial" w:cs="Arial"/>
                <w:noProof w:val="0"/>
                <w:sz w:val="20"/>
                <w:lang w:eastAsia="ru-RU"/>
              </w:rPr>
              <w:t>пп</w:t>
            </w:r>
            <w:proofErr w:type="spellEnd"/>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Номера сметных расчетов и смет</w:t>
            </w:r>
          </w:p>
        </w:tc>
        <w:tc>
          <w:tcPr>
            <w:tcW w:w="48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Наименование глав, объектов, работ и затрат</w:t>
            </w:r>
          </w:p>
        </w:tc>
        <w:tc>
          <w:tcPr>
            <w:tcW w:w="6479" w:type="dxa"/>
            <w:gridSpan w:val="5"/>
            <w:tcBorders>
              <w:top w:val="single" w:sz="4" w:space="0" w:color="auto"/>
              <w:left w:val="nil"/>
              <w:bottom w:val="single" w:sz="4" w:space="0" w:color="auto"/>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Сметная стоимость, руб.</w:t>
            </w:r>
          </w:p>
        </w:tc>
        <w:tc>
          <w:tcPr>
            <w:tcW w:w="14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Общая сметная стоимость, руб.</w:t>
            </w:r>
          </w:p>
        </w:tc>
      </w:tr>
      <w:tr w:rsidR="00164E2A" w:rsidRPr="00164E2A" w:rsidTr="00164E2A">
        <w:trPr>
          <w:gridAfter w:val="1"/>
          <w:wAfter w:w="23" w:type="dxa"/>
          <w:trHeight w:val="255"/>
        </w:trPr>
        <w:tc>
          <w:tcPr>
            <w:tcW w:w="519"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2180" w:type="dxa"/>
            <w:vMerge w:val="restart"/>
            <w:tcBorders>
              <w:top w:val="nil"/>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строитель-</w:t>
            </w:r>
            <w:r w:rsidRPr="00164E2A">
              <w:rPr>
                <w:rFonts w:ascii="Arial" w:eastAsia="Times New Roman" w:hAnsi="Arial" w:cs="Arial"/>
                <w:noProof w:val="0"/>
                <w:sz w:val="20"/>
                <w:lang w:eastAsia="ru-RU"/>
              </w:rPr>
              <w:br/>
            </w:r>
            <w:proofErr w:type="spellStart"/>
            <w:r w:rsidRPr="00164E2A">
              <w:rPr>
                <w:rFonts w:ascii="Arial" w:eastAsia="Times New Roman" w:hAnsi="Arial" w:cs="Arial"/>
                <w:noProof w:val="0"/>
                <w:sz w:val="20"/>
                <w:lang w:eastAsia="ru-RU"/>
              </w:rPr>
              <w:t>ных</w:t>
            </w:r>
            <w:proofErr w:type="spellEnd"/>
            <w:r w:rsidRPr="00164E2A">
              <w:rPr>
                <w:rFonts w:ascii="Arial" w:eastAsia="Times New Roman" w:hAnsi="Arial" w:cs="Arial"/>
                <w:noProof w:val="0"/>
                <w:sz w:val="20"/>
                <w:lang w:eastAsia="ru-RU"/>
              </w:rPr>
              <w:t xml:space="preserve"> работ</w:t>
            </w:r>
          </w:p>
        </w:tc>
        <w:tc>
          <w:tcPr>
            <w:tcW w:w="1360" w:type="dxa"/>
            <w:vMerge w:val="restart"/>
            <w:tcBorders>
              <w:top w:val="nil"/>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монтажных работ</w:t>
            </w:r>
          </w:p>
        </w:tc>
        <w:tc>
          <w:tcPr>
            <w:tcW w:w="1596" w:type="dxa"/>
            <w:vMerge w:val="restart"/>
            <w:tcBorders>
              <w:top w:val="nil"/>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оборудования, мебели, инвентаря</w:t>
            </w:r>
          </w:p>
        </w:tc>
        <w:tc>
          <w:tcPr>
            <w:tcW w:w="1320" w:type="dxa"/>
            <w:vMerge w:val="restart"/>
            <w:tcBorders>
              <w:top w:val="nil"/>
              <w:left w:val="single" w:sz="4" w:space="0" w:color="auto"/>
              <w:bottom w:val="single" w:sz="4" w:space="0" w:color="auto"/>
              <w:right w:val="single" w:sz="4" w:space="0" w:color="auto"/>
            </w:tcBorders>
            <w:shd w:val="clear" w:color="auto" w:fill="auto"/>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прочих</w:t>
            </w:r>
          </w:p>
        </w:tc>
        <w:tc>
          <w:tcPr>
            <w:tcW w:w="14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r>
      <w:tr w:rsidR="00164E2A" w:rsidRPr="00164E2A" w:rsidTr="00164E2A">
        <w:trPr>
          <w:gridAfter w:val="1"/>
          <w:wAfter w:w="23" w:type="dxa"/>
          <w:trHeight w:val="255"/>
        </w:trPr>
        <w:tc>
          <w:tcPr>
            <w:tcW w:w="519"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2180"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596"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320"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460" w:type="dxa"/>
            <w:gridSpan w:val="2"/>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r>
      <w:tr w:rsidR="00164E2A" w:rsidRPr="00164E2A" w:rsidTr="00164E2A">
        <w:trPr>
          <w:gridAfter w:val="1"/>
          <w:wAfter w:w="23" w:type="dxa"/>
          <w:trHeight w:val="255"/>
        </w:trPr>
        <w:tc>
          <w:tcPr>
            <w:tcW w:w="519"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4832" w:type="dxa"/>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2180"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360"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596"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320" w:type="dxa"/>
            <w:vMerge/>
            <w:tcBorders>
              <w:top w:val="nil"/>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c>
          <w:tcPr>
            <w:tcW w:w="1460" w:type="dxa"/>
            <w:gridSpan w:val="2"/>
            <w:vMerge/>
            <w:tcBorders>
              <w:top w:val="single" w:sz="4" w:space="0" w:color="auto"/>
              <w:left w:val="single" w:sz="4" w:space="0" w:color="auto"/>
              <w:bottom w:val="single" w:sz="4" w:space="0" w:color="auto"/>
              <w:right w:val="single" w:sz="4" w:space="0" w:color="auto"/>
            </w:tcBorders>
            <w:vAlign w:val="center"/>
            <w:hideMark/>
          </w:tcPr>
          <w:p w:rsidR="00164E2A" w:rsidRPr="00164E2A" w:rsidRDefault="00164E2A" w:rsidP="00164E2A">
            <w:pPr>
              <w:rPr>
                <w:rFonts w:ascii="Arial" w:eastAsia="Times New Roman" w:hAnsi="Arial" w:cs="Arial"/>
                <w:noProof w:val="0"/>
                <w:sz w:val="20"/>
                <w:lang w:eastAsia="ru-RU"/>
              </w:rPr>
            </w:pPr>
          </w:p>
        </w:tc>
      </w:tr>
      <w:tr w:rsidR="00164E2A" w:rsidRPr="00164E2A" w:rsidTr="00164E2A">
        <w:trPr>
          <w:gridAfter w:val="1"/>
          <w:wAfter w:w="23" w:type="dxa"/>
          <w:trHeight w:val="255"/>
        </w:trPr>
        <w:tc>
          <w:tcPr>
            <w:tcW w:w="519" w:type="dxa"/>
            <w:tcBorders>
              <w:top w:val="nil"/>
              <w:left w:val="single" w:sz="4" w:space="0" w:color="auto"/>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1</w:t>
            </w:r>
          </w:p>
        </w:tc>
        <w:tc>
          <w:tcPr>
            <w:tcW w:w="2020" w:type="dxa"/>
            <w:tcBorders>
              <w:top w:val="nil"/>
              <w:left w:val="nil"/>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2</w:t>
            </w:r>
          </w:p>
        </w:tc>
        <w:tc>
          <w:tcPr>
            <w:tcW w:w="4832" w:type="dxa"/>
            <w:tcBorders>
              <w:top w:val="nil"/>
              <w:left w:val="nil"/>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3</w:t>
            </w:r>
          </w:p>
        </w:tc>
        <w:tc>
          <w:tcPr>
            <w:tcW w:w="2180" w:type="dxa"/>
            <w:tcBorders>
              <w:top w:val="nil"/>
              <w:left w:val="nil"/>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4</w:t>
            </w:r>
          </w:p>
        </w:tc>
        <w:tc>
          <w:tcPr>
            <w:tcW w:w="1360" w:type="dxa"/>
            <w:tcBorders>
              <w:top w:val="nil"/>
              <w:left w:val="nil"/>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5</w:t>
            </w:r>
          </w:p>
        </w:tc>
        <w:tc>
          <w:tcPr>
            <w:tcW w:w="1596" w:type="dxa"/>
            <w:tcBorders>
              <w:top w:val="nil"/>
              <w:left w:val="nil"/>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6</w:t>
            </w:r>
          </w:p>
        </w:tc>
        <w:tc>
          <w:tcPr>
            <w:tcW w:w="1320" w:type="dxa"/>
            <w:tcBorders>
              <w:top w:val="nil"/>
              <w:left w:val="nil"/>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7</w:t>
            </w:r>
          </w:p>
        </w:tc>
        <w:tc>
          <w:tcPr>
            <w:tcW w:w="1460" w:type="dxa"/>
            <w:gridSpan w:val="2"/>
            <w:tcBorders>
              <w:top w:val="nil"/>
              <w:left w:val="nil"/>
              <w:bottom w:val="nil"/>
              <w:right w:val="single" w:sz="4" w:space="0" w:color="auto"/>
            </w:tcBorders>
            <w:shd w:val="clear" w:color="auto" w:fill="auto"/>
            <w:noWrap/>
            <w:vAlign w:val="center"/>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8</w:t>
            </w:r>
          </w:p>
        </w:tc>
      </w:tr>
      <w:tr w:rsidR="00164E2A" w:rsidRPr="00164E2A" w:rsidTr="00164E2A">
        <w:trPr>
          <w:trHeight w:val="255"/>
        </w:trPr>
        <w:tc>
          <w:tcPr>
            <w:tcW w:w="15310" w:type="dxa"/>
            <w:gridSpan w:val="10"/>
            <w:tcBorders>
              <w:top w:val="single" w:sz="4" w:space="0" w:color="auto"/>
              <w:left w:val="single" w:sz="4" w:space="0" w:color="auto"/>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Глава 2. Основные объекты строительства</w:t>
            </w:r>
          </w:p>
        </w:tc>
      </w:tr>
      <w:tr w:rsidR="00164E2A" w:rsidRPr="00164E2A" w:rsidTr="00164E2A">
        <w:trPr>
          <w:trHeight w:val="255"/>
        </w:trPr>
        <w:tc>
          <w:tcPr>
            <w:tcW w:w="15310" w:type="dxa"/>
            <w:gridSpan w:val="10"/>
            <w:tcBorders>
              <w:top w:val="single" w:sz="4" w:space="0" w:color="auto"/>
              <w:left w:val="single" w:sz="4" w:space="0" w:color="auto"/>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Глава 7. Благоустройство и озеленение территории</w:t>
            </w:r>
          </w:p>
        </w:tc>
      </w:tr>
      <w:tr w:rsidR="00164E2A" w:rsidRPr="00164E2A" w:rsidTr="00164E2A">
        <w:trPr>
          <w:gridAfter w:val="1"/>
          <w:wAfter w:w="23" w:type="dxa"/>
          <w:trHeight w:val="255"/>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по Главам 1-7</w:t>
            </w:r>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noWrap/>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r>
      <w:tr w:rsidR="00164E2A" w:rsidRPr="00164E2A" w:rsidTr="00164E2A">
        <w:trPr>
          <w:trHeight w:val="255"/>
        </w:trPr>
        <w:tc>
          <w:tcPr>
            <w:tcW w:w="15310" w:type="dxa"/>
            <w:gridSpan w:val="10"/>
            <w:tcBorders>
              <w:top w:val="single" w:sz="4" w:space="0" w:color="auto"/>
              <w:left w:val="single" w:sz="4" w:space="0" w:color="auto"/>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Глава 8. Временные здания и сооружения</w:t>
            </w:r>
          </w:p>
        </w:tc>
      </w:tr>
      <w:tr w:rsidR="00164E2A" w:rsidRPr="00164E2A" w:rsidTr="00164E2A">
        <w:trPr>
          <w:gridAfter w:val="1"/>
          <w:wAfter w:w="23" w:type="dxa"/>
          <w:trHeight w:val="255"/>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по Главам 1-8</w:t>
            </w:r>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noWrap/>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r>
      <w:tr w:rsidR="00164E2A" w:rsidRPr="00164E2A" w:rsidTr="00164E2A">
        <w:trPr>
          <w:trHeight w:val="255"/>
        </w:trPr>
        <w:tc>
          <w:tcPr>
            <w:tcW w:w="15310" w:type="dxa"/>
            <w:gridSpan w:val="10"/>
            <w:tcBorders>
              <w:top w:val="single" w:sz="4" w:space="0" w:color="auto"/>
              <w:left w:val="single" w:sz="4" w:space="0" w:color="auto"/>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Глава 9. Прочие работы и затраты</w:t>
            </w:r>
          </w:p>
        </w:tc>
      </w:tr>
      <w:tr w:rsidR="00164E2A" w:rsidRPr="00164E2A" w:rsidTr="00164E2A">
        <w:trPr>
          <w:gridAfter w:val="1"/>
          <w:wAfter w:w="23" w:type="dxa"/>
          <w:trHeight w:val="255"/>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по Главе 9. "Прочие работы и затраты"</w:t>
            </w:r>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noWrap/>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r>
      <w:tr w:rsidR="00164E2A" w:rsidRPr="00164E2A" w:rsidTr="00164E2A">
        <w:trPr>
          <w:gridAfter w:val="1"/>
          <w:wAfter w:w="23" w:type="dxa"/>
          <w:trHeight w:val="255"/>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по Главам 1-9</w:t>
            </w:r>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r>
      <w:tr w:rsidR="00164E2A" w:rsidRPr="00164E2A" w:rsidTr="00164E2A">
        <w:trPr>
          <w:trHeight w:val="255"/>
        </w:trPr>
        <w:tc>
          <w:tcPr>
            <w:tcW w:w="15310" w:type="dxa"/>
            <w:gridSpan w:val="10"/>
            <w:tcBorders>
              <w:top w:val="single" w:sz="4" w:space="0" w:color="auto"/>
              <w:left w:val="single" w:sz="4" w:space="0" w:color="auto"/>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Глава 12. Публичный технологический и ценовой аудит, проектные и изыскательские работы</w:t>
            </w:r>
          </w:p>
        </w:tc>
      </w:tr>
      <w:tr w:rsidR="00164E2A" w:rsidRPr="00164E2A" w:rsidTr="00164E2A">
        <w:trPr>
          <w:gridAfter w:val="1"/>
          <w:wAfter w:w="23" w:type="dxa"/>
          <w:trHeight w:val="94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164E2A" w:rsidRPr="00164E2A" w:rsidRDefault="00164E2A" w:rsidP="00164E2A">
            <w:pPr>
              <w:jc w:val="center"/>
              <w:rPr>
                <w:rFonts w:ascii="Times New Roman" w:eastAsia="Times New Roman" w:hAnsi="Times New Roman"/>
                <w:noProof w:val="0"/>
                <w:szCs w:val="24"/>
                <w:lang w:eastAsia="ru-RU"/>
              </w:rPr>
            </w:pPr>
            <w:r w:rsidRPr="00164E2A">
              <w:rPr>
                <w:rFonts w:ascii="Times New Roman" w:eastAsia="Times New Roman" w:hAnsi="Times New Roman"/>
                <w:noProof w:val="0"/>
                <w:szCs w:val="24"/>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rsidR="00164E2A" w:rsidRPr="00164E2A" w:rsidRDefault="00164E2A" w:rsidP="00164E2A">
            <w:pPr>
              <w:jc w:val="center"/>
              <w:rPr>
                <w:rFonts w:ascii="Times New Roman" w:eastAsia="Times New Roman" w:hAnsi="Times New Roman"/>
                <w:noProof w:val="0"/>
                <w:color w:val="000000"/>
                <w:sz w:val="22"/>
                <w:szCs w:val="22"/>
                <w:lang w:eastAsia="ru-RU"/>
              </w:rPr>
            </w:pPr>
            <w:r w:rsidRPr="00164E2A">
              <w:rPr>
                <w:rFonts w:ascii="Times New Roman" w:eastAsia="Times New Roman" w:hAnsi="Times New Roman"/>
                <w:noProof w:val="0"/>
                <w:color w:val="000000"/>
                <w:sz w:val="22"/>
                <w:szCs w:val="22"/>
                <w:lang w:eastAsia="ru-RU"/>
              </w:rPr>
              <w:t>I_79-ЕАО-23.44  (ЛСР 1-3)</w:t>
            </w:r>
          </w:p>
        </w:tc>
        <w:tc>
          <w:tcPr>
            <w:tcW w:w="4832" w:type="dxa"/>
            <w:tcBorders>
              <w:top w:val="nil"/>
              <w:left w:val="nil"/>
              <w:bottom w:val="single" w:sz="4" w:space="0" w:color="auto"/>
              <w:right w:val="single" w:sz="4" w:space="0" w:color="auto"/>
            </w:tcBorders>
            <w:shd w:val="clear" w:color="auto" w:fill="auto"/>
            <w:vAlign w:val="center"/>
            <w:hideMark/>
          </w:tcPr>
          <w:p w:rsidR="00164E2A" w:rsidRPr="00164E2A" w:rsidRDefault="00164E2A" w:rsidP="00164E2A">
            <w:pPr>
              <w:rPr>
                <w:rFonts w:ascii="Times New Roman" w:eastAsia="Times New Roman" w:hAnsi="Times New Roman"/>
                <w:noProof w:val="0"/>
                <w:szCs w:val="24"/>
                <w:lang w:eastAsia="ru-RU"/>
              </w:rPr>
            </w:pPr>
            <w:r w:rsidRPr="00164E2A">
              <w:rPr>
                <w:rFonts w:ascii="Times New Roman" w:eastAsia="Times New Roman" w:hAnsi="Times New Roman"/>
                <w:noProof w:val="0"/>
                <w:szCs w:val="24"/>
                <w:lang w:eastAsia="ru-RU"/>
              </w:rPr>
              <w:t xml:space="preserve">Разработка проектной документации по объекту: "Строительство ВЛЗ 10 кВ от КТПН-405 п. </w:t>
            </w:r>
            <w:proofErr w:type="spellStart"/>
            <w:r w:rsidRPr="00164E2A">
              <w:rPr>
                <w:rFonts w:ascii="Times New Roman" w:eastAsia="Times New Roman" w:hAnsi="Times New Roman"/>
                <w:noProof w:val="0"/>
                <w:szCs w:val="24"/>
                <w:lang w:eastAsia="ru-RU"/>
              </w:rPr>
              <w:t>Семисточный</w:t>
            </w:r>
            <w:proofErr w:type="spellEnd"/>
            <w:r w:rsidRPr="00164E2A">
              <w:rPr>
                <w:rFonts w:ascii="Times New Roman" w:eastAsia="Times New Roman" w:hAnsi="Times New Roman"/>
                <w:noProof w:val="0"/>
                <w:szCs w:val="24"/>
                <w:lang w:eastAsia="ru-RU"/>
              </w:rPr>
              <w:t xml:space="preserve"> до КТПН-406 п. </w:t>
            </w:r>
            <w:proofErr w:type="spellStart"/>
            <w:r w:rsidRPr="00164E2A">
              <w:rPr>
                <w:rFonts w:ascii="Times New Roman" w:eastAsia="Times New Roman" w:hAnsi="Times New Roman"/>
                <w:noProof w:val="0"/>
                <w:szCs w:val="24"/>
                <w:lang w:eastAsia="ru-RU"/>
              </w:rPr>
              <w:t>Бира</w:t>
            </w:r>
            <w:proofErr w:type="spellEnd"/>
            <w:r w:rsidRPr="00164E2A">
              <w:rPr>
                <w:rFonts w:ascii="Times New Roman" w:eastAsia="Times New Roman" w:hAnsi="Times New Roman"/>
                <w:noProof w:val="0"/>
                <w:szCs w:val="24"/>
                <w:lang w:eastAsia="ru-RU"/>
              </w:rPr>
              <w:t>"</w:t>
            </w:r>
          </w:p>
        </w:tc>
        <w:tc>
          <w:tcPr>
            <w:tcW w:w="2180" w:type="dxa"/>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jc w:val="right"/>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1 989,163</w:t>
            </w:r>
          </w:p>
        </w:tc>
        <w:tc>
          <w:tcPr>
            <w:tcW w:w="1360" w:type="dxa"/>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 </w:t>
            </w:r>
          </w:p>
        </w:tc>
        <w:tc>
          <w:tcPr>
            <w:tcW w:w="1596" w:type="dxa"/>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 </w:t>
            </w:r>
          </w:p>
        </w:tc>
        <w:tc>
          <w:tcPr>
            <w:tcW w:w="1320" w:type="dxa"/>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 </w:t>
            </w:r>
          </w:p>
        </w:tc>
        <w:tc>
          <w:tcPr>
            <w:tcW w:w="1460" w:type="dxa"/>
            <w:gridSpan w:val="2"/>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jc w:val="right"/>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1 989,16</w:t>
            </w:r>
          </w:p>
        </w:tc>
      </w:tr>
      <w:tr w:rsidR="00164E2A" w:rsidRPr="00164E2A" w:rsidTr="00164E2A">
        <w:trPr>
          <w:gridAfter w:val="1"/>
          <w:wAfter w:w="23" w:type="dxa"/>
          <w:trHeight w:val="559"/>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по Главе 12. "Публичный технологический и ценовой аудит, проектные и изыскательские работы"</w:t>
            </w:r>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1989,16</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noWrap/>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jc w:val="right"/>
              <w:rPr>
                <w:rFonts w:ascii="Times New Roman" w:eastAsia="Times New Roman" w:hAnsi="Times New Roman"/>
                <w:noProof w:val="0"/>
                <w:szCs w:val="24"/>
                <w:lang w:eastAsia="ru-RU"/>
              </w:rPr>
            </w:pPr>
            <w:r w:rsidRPr="00164E2A">
              <w:rPr>
                <w:rFonts w:ascii="Times New Roman" w:eastAsia="Times New Roman" w:hAnsi="Times New Roman"/>
                <w:noProof w:val="0"/>
                <w:szCs w:val="24"/>
                <w:lang w:eastAsia="ru-RU"/>
              </w:rPr>
              <w:t>1 989,163</w:t>
            </w:r>
          </w:p>
        </w:tc>
      </w:tr>
      <w:tr w:rsidR="00164E2A" w:rsidRPr="00164E2A" w:rsidTr="00164E2A">
        <w:trPr>
          <w:gridAfter w:val="1"/>
          <w:wAfter w:w="23" w:type="dxa"/>
          <w:trHeight w:val="315"/>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по Главам 1-12</w:t>
            </w:r>
          </w:p>
        </w:tc>
        <w:tc>
          <w:tcPr>
            <w:tcW w:w="2180" w:type="dxa"/>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jc w:val="right"/>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1 989,16</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jc w:val="right"/>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1 989,16</w:t>
            </w:r>
          </w:p>
        </w:tc>
      </w:tr>
      <w:tr w:rsidR="00164E2A" w:rsidRPr="00164E2A" w:rsidTr="00164E2A">
        <w:trPr>
          <w:trHeight w:val="255"/>
        </w:trPr>
        <w:tc>
          <w:tcPr>
            <w:tcW w:w="15310" w:type="dxa"/>
            <w:gridSpan w:val="10"/>
            <w:tcBorders>
              <w:top w:val="single" w:sz="4" w:space="0" w:color="auto"/>
              <w:left w:val="single" w:sz="4" w:space="0" w:color="auto"/>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Непредвиденные затраты</w:t>
            </w:r>
          </w:p>
        </w:tc>
      </w:tr>
      <w:tr w:rsidR="00164E2A" w:rsidRPr="00164E2A" w:rsidTr="00164E2A">
        <w:trPr>
          <w:trHeight w:val="255"/>
        </w:trPr>
        <w:tc>
          <w:tcPr>
            <w:tcW w:w="15310" w:type="dxa"/>
            <w:gridSpan w:val="10"/>
            <w:tcBorders>
              <w:top w:val="single" w:sz="4" w:space="0" w:color="auto"/>
              <w:left w:val="single" w:sz="4" w:space="0" w:color="auto"/>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Дополнительные работы и затраты</w:t>
            </w:r>
          </w:p>
        </w:tc>
      </w:tr>
      <w:tr w:rsidR="00164E2A" w:rsidRPr="00164E2A" w:rsidTr="00164E2A">
        <w:trPr>
          <w:gridAfter w:val="1"/>
          <w:wAfter w:w="23" w:type="dxa"/>
          <w:trHeight w:val="315"/>
        </w:trPr>
        <w:tc>
          <w:tcPr>
            <w:tcW w:w="519" w:type="dxa"/>
            <w:tcBorders>
              <w:top w:val="nil"/>
              <w:left w:val="single" w:sz="4" w:space="0" w:color="auto"/>
              <w:bottom w:val="single" w:sz="4" w:space="0" w:color="auto"/>
              <w:right w:val="single" w:sz="4" w:space="0" w:color="auto"/>
            </w:tcBorders>
            <w:shd w:val="clear" w:color="auto" w:fill="auto"/>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lastRenderedPageBreak/>
              <w:t>8</w:t>
            </w:r>
          </w:p>
        </w:tc>
        <w:tc>
          <w:tcPr>
            <w:tcW w:w="2020" w:type="dxa"/>
            <w:tcBorders>
              <w:top w:val="nil"/>
              <w:left w:val="nil"/>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4832" w:type="dxa"/>
            <w:tcBorders>
              <w:top w:val="nil"/>
              <w:left w:val="nil"/>
              <w:bottom w:val="single" w:sz="4" w:space="0" w:color="auto"/>
              <w:right w:val="single" w:sz="4" w:space="0" w:color="auto"/>
            </w:tcBorders>
            <w:shd w:val="clear" w:color="auto" w:fill="auto"/>
            <w:hideMark/>
          </w:tcPr>
          <w:p w:rsidR="00164E2A" w:rsidRPr="00164E2A" w:rsidRDefault="00164E2A" w:rsidP="00164E2A">
            <w:pPr>
              <w:rPr>
                <w:rFonts w:ascii="Arial" w:eastAsia="Times New Roman" w:hAnsi="Arial" w:cs="Arial"/>
                <w:noProof w:val="0"/>
                <w:sz w:val="20"/>
                <w:lang w:eastAsia="ru-RU"/>
              </w:rPr>
            </w:pPr>
            <w:r w:rsidRPr="00164E2A">
              <w:rPr>
                <w:rFonts w:ascii="Arial" w:eastAsia="Times New Roman" w:hAnsi="Arial" w:cs="Arial"/>
                <w:noProof w:val="0"/>
                <w:sz w:val="20"/>
                <w:lang w:eastAsia="ru-RU"/>
              </w:rPr>
              <w:t>Индекс-дефлятор 2022 - 1,0255</w:t>
            </w:r>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2039,89</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noWrap/>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jc w:val="right"/>
              <w:rPr>
                <w:rFonts w:ascii="Times New Roman" w:eastAsia="Times New Roman" w:hAnsi="Times New Roman"/>
                <w:b/>
                <w:bCs/>
                <w:noProof w:val="0"/>
                <w:szCs w:val="24"/>
                <w:lang w:eastAsia="ru-RU"/>
              </w:rPr>
            </w:pPr>
            <w:r w:rsidRPr="00164E2A">
              <w:rPr>
                <w:rFonts w:ascii="Times New Roman" w:eastAsia="Times New Roman" w:hAnsi="Times New Roman"/>
                <w:b/>
                <w:bCs/>
                <w:noProof w:val="0"/>
                <w:szCs w:val="24"/>
                <w:lang w:eastAsia="ru-RU"/>
              </w:rPr>
              <w:t>2 039,89</w:t>
            </w:r>
          </w:p>
        </w:tc>
      </w:tr>
      <w:tr w:rsidR="00164E2A" w:rsidRPr="00164E2A" w:rsidTr="00164E2A">
        <w:trPr>
          <w:gridAfter w:val="1"/>
          <w:wAfter w:w="23" w:type="dxa"/>
          <w:trHeight w:val="255"/>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"Дополнительные работы и затраты"</w:t>
            </w:r>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noWrap/>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r>
      <w:tr w:rsidR="00164E2A" w:rsidRPr="00164E2A" w:rsidTr="00164E2A">
        <w:trPr>
          <w:gridAfter w:val="1"/>
          <w:wAfter w:w="23" w:type="dxa"/>
          <w:trHeight w:val="559"/>
        </w:trPr>
        <w:tc>
          <w:tcPr>
            <w:tcW w:w="519" w:type="dxa"/>
            <w:tcBorders>
              <w:top w:val="nil"/>
              <w:left w:val="single" w:sz="4" w:space="0" w:color="auto"/>
              <w:bottom w:val="single" w:sz="4" w:space="0" w:color="auto"/>
              <w:right w:val="single" w:sz="4" w:space="0" w:color="auto"/>
            </w:tcBorders>
            <w:shd w:val="clear" w:color="auto" w:fill="auto"/>
            <w:noWrap/>
            <w:hideMark/>
          </w:tcPr>
          <w:p w:rsidR="00164E2A" w:rsidRPr="00164E2A" w:rsidRDefault="00164E2A" w:rsidP="00164E2A">
            <w:pPr>
              <w:jc w:val="center"/>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6852" w:type="dxa"/>
            <w:gridSpan w:val="2"/>
            <w:tcBorders>
              <w:top w:val="single" w:sz="4" w:space="0" w:color="auto"/>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b/>
                <w:bCs/>
                <w:noProof w:val="0"/>
                <w:sz w:val="20"/>
                <w:lang w:eastAsia="ru-RU"/>
              </w:rPr>
            </w:pPr>
            <w:r w:rsidRPr="00164E2A">
              <w:rPr>
                <w:rFonts w:ascii="Arial" w:eastAsia="Times New Roman" w:hAnsi="Arial" w:cs="Arial"/>
                <w:b/>
                <w:bCs/>
                <w:noProof w:val="0"/>
                <w:sz w:val="20"/>
                <w:lang w:eastAsia="ru-RU"/>
              </w:rPr>
              <w:t>Итого с учетом "Дополнительные работы и затраты"</w:t>
            </w:r>
            <w:bookmarkStart w:id="0" w:name="_GoBack"/>
            <w:bookmarkEnd w:id="0"/>
          </w:p>
        </w:tc>
        <w:tc>
          <w:tcPr>
            <w:tcW w:w="218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6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596"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320" w:type="dxa"/>
            <w:tcBorders>
              <w:top w:val="nil"/>
              <w:left w:val="nil"/>
              <w:bottom w:val="single" w:sz="4" w:space="0" w:color="auto"/>
              <w:right w:val="single" w:sz="4" w:space="0" w:color="auto"/>
            </w:tcBorders>
            <w:shd w:val="clear" w:color="auto" w:fill="auto"/>
            <w:hideMark/>
          </w:tcPr>
          <w:p w:rsidR="00164E2A" w:rsidRPr="00164E2A" w:rsidRDefault="00164E2A" w:rsidP="00164E2A">
            <w:pPr>
              <w:jc w:val="right"/>
              <w:rPr>
                <w:rFonts w:ascii="Arial" w:eastAsia="Times New Roman" w:hAnsi="Arial" w:cs="Arial"/>
                <w:noProof w:val="0"/>
                <w:sz w:val="20"/>
                <w:lang w:eastAsia="ru-RU"/>
              </w:rPr>
            </w:pPr>
            <w:r w:rsidRPr="00164E2A">
              <w:rPr>
                <w:rFonts w:ascii="Arial" w:eastAsia="Times New Roman" w:hAnsi="Arial" w:cs="Arial"/>
                <w:noProof w:val="0"/>
                <w:sz w:val="20"/>
                <w:lang w:eastAsia="ru-RU"/>
              </w:rPr>
              <w:t> </w:t>
            </w:r>
          </w:p>
        </w:tc>
        <w:tc>
          <w:tcPr>
            <w:tcW w:w="1460" w:type="dxa"/>
            <w:gridSpan w:val="2"/>
            <w:tcBorders>
              <w:top w:val="nil"/>
              <w:left w:val="nil"/>
              <w:bottom w:val="single" w:sz="4" w:space="0" w:color="auto"/>
              <w:right w:val="single" w:sz="4" w:space="0" w:color="auto"/>
            </w:tcBorders>
            <w:shd w:val="clear" w:color="auto" w:fill="auto"/>
            <w:noWrap/>
            <w:vAlign w:val="center"/>
            <w:hideMark/>
          </w:tcPr>
          <w:p w:rsidR="00164E2A" w:rsidRPr="00164E2A" w:rsidRDefault="00164E2A" w:rsidP="00164E2A">
            <w:pPr>
              <w:rPr>
                <w:rFonts w:ascii="Times New Roman" w:eastAsia="Times New Roman" w:hAnsi="Times New Roman"/>
                <w:b/>
                <w:bCs/>
                <w:noProof w:val="0"/>
                <w:szCs w:val="24"/>
                <w:lang w:eastAsia="ru-RU"/>
              </w:rPr>
            </w:pPr>
            <w:r>
              <w:rPr>
                <w:rFonts w:ascii="Times New Roman" w:eastAsia="Times New Roman" w:hAnsi="Times New Roman"/>
                <w:b/>
                <w:bCs/>
                <w:noProof w:val="0"/>
                <w:szCs w:val="24"/>
                <w:lang w:eastAsia="ru-RU"/>
              </w:rPr>
              <w:t>2 039 </w:t>
            </w:r>
            <w:r w:rsidRPr="00164E2A">
              <w:rPr>
                <w:rFonts w:ascii="Times New Roman" w:eastAsia="Times New Roman" w:hAnsi="Times New Roman"/>
                <w:b/>
                <w:bCs/>
                <w:noProof w:val="0"/>
                <w:szCs w:val="24"/>
                <w:lang w:eastAsia="ru-RU"/>
              </w:rPr>
              <w:t>886,38</w:t>
            </w:r>
          </w:p>
        </w:tc>
      </w:tr>
      <w:tr w:rsidR="00164E2A" w:rsidRPr="00164E2A" w:rsidTr="00164E2A">
        <w:trPr>
          <w:gridAfter w:val="1"/>
          <w:wAfter w:w="23" w:type="dxa"/>
          <w:trHeight w:val="255"/>
        </w:trPr>
        <w:tc>
          <w:tcPr>
            <w:tcW w:w="519"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b/>
                <w:bCs/>
                <w:noProof w:val="0"/>
                <w:szCs w:val="24"/>
                <w:lang w:eastAsia="ru-RU"/>
              </w:rPr>
            </w:pPr>
          </w:p>
        </w:tc>
        <w:tc>
          <w:tcPr>
            <w:tcW w:w="2020" w:type="dxa"/>
            <w:tcBorders>
              <w:top w:val="nil"/>
              <w:left w:val="nil"/>
              <w:bottom w:val="nil"/>
              <w:right w:val="nil"/>
            </w:tcBorders>
            <w:shd w:val="clear" w:color="auto" w:fill="auto"/>
            <w:noWrap/>
            <w:hideMark/>
          </w:tcPr>
          <w:p w:rsidR="00164E2A" w:rsidRPr="00164E2A" w:rsidRDefault="00164E2A" w:rsidP="00164E2A">
            <w:pPr>
              <w:jc w:val="center"/>
              <w:rPr>
                <w:rFonts w:ascii="Times New Roman" w:eastAsia="Times New Roman" w:hAnsi="Times New Roman"/>
                <w:noProof w:val="0"/>
                <w:sz w:val="20"/>
                <w:lang w:eastAsia="ru-RU"/>
              </w:rPr>
            </w:pPr>
          </w:p>
        </w:tc>
        <w:tc>
          <w:tcPr>
            <w:tcW w:w="4832"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2180" w:type="dxa"/>
            <w:tcBorders>
              <w:top w:val="nil"/>
              <w:left w:val="nil"/>
              <w:bottom w:val="nil"/>
              <w:right w:val="nil"/>
            </w:tcBorders>
            <w:shd w:val="clear" w:color="auto" w:fill="auto"/>
            <w:noWrap/>
            <w:hideMark/>
          </w:tcPr>
          <w:p w:rsidR="00164E2A" w:rsidRPr="00164E2A" w:rsidRDefault="00164E2A" w:rsidP="00164E2A">
            <w:pPr>
              <w:rPr>
                <w:rFonts w:ascii="Times New Roman" w:eastAsia="Times New Roman" w:hAnsi="Times New Roman"/>
                <w:noProof w:val="0"/>
                <w:sz w:val="20"/>
                <w:lang w:eastAsia="ru-RU"/>
              </w:rPr>
            </w:pPr>
          </w:p>
        </w:tc>
        <w:tc>
          <w:tcPr>
            <w:tcW w:w="1360"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596"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320" w:type="dxa"/>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c>
          <w:tcPr>
            <w:tcW w:w="1460" w:type="dxa"/>
            <w:gridSpan w:val="2"/>
            <w:tcBorders>
              <w:top w:val="nil"/>
              <w:left w:val="nil"/>
              <w:bottom w:val="nil"/>
              <w:right w:val="nil"/>
            </w:tcBorders>
            <w:shd w:val="clear" w:color="auto" w:fill="auto"/>
            <w:noWrap/>
            <w:hideMark/>
          </w:tcPr>
          <w:p w:rsidR="00164E2A" w:rsidRPr="00164E2A" w:rsidRDefault="00164E2A" w:rsidP="00164E2A">
            <w:pPr>
              <w:jc w:val="right"/>
              <w:rPr>
                <w:rFonts w:ascii="Times New Roman" w:eastAsia="Times New Roman" w:hAnsi="Times New Roman"/>
                <w:noProof w:val="0"/>
                <w:sz w:val="20"/>
                <w:lang w:eastAsia="ru-RU"/>
              </w:rPr>
            </w:pPr>
          </w:p>
        </w:tc>
      </w:tr>
    </w:tbl>
    <w:p w:rsidR="000B799D" w:rsidRPr="00C13822" w:rsidRDefault="000B799D" w:rsidP="00986C63">
      <w:pPr>
        <w:contextualSpacing/>
        <w:jc w:val="both"/>
        <w:rPr>
          <w:rFonts w:ascii="Times New Roman" w:eastAsia="Calibri" w:hAnsi="Times New Roman"/>
          <w:noProof w:val="0"/>
          <w:sz w:val="26"/>
          <w:szCs w:val="26"/>
        </w:rPr>
      </w:pPr>
    </w:p>
    <w:sectPr w:rsidR="000B799D" w:rsidRPr="00C13822" w:rsidSect="0027385D">
      <w:pgSz w:w="16838" w:h="11906" w:orient="landscape"/>
      <w:pgMar w:top="1134" w:right="822"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C5A" w:rsidRDefault="009D3C5A" w:rsidP="0085060F">
      <w:r>
        <w:separator/>
      </w:r>
    </w:p>
  </w:endnote>
  <w:endnote w:type="continuationSeparator" w:id="0">
    <w:p w:rsidR="009D3C5A" w:rsidRDefault="009D3C5A"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C5A" w:rsidRDefault="009D3C5A" w:rsidP="0085060F">
      <w:r>
        <w:separator/>
      </w:r>
    </w:p>
  </w:footnote>
  <w:footnote w:type="continuationSeparator" w:id="0">
    <w:p w:rsidR="009D3C5A" w:rsidRDefault="009D3C5A" w:rsidP="00850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5D069E"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D3C5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21235"/>
      <w:docPartObj>
        <w:docPartGallery w:val="Page Numbers (Top of Page)"/>
        <w:docPartUnique/>
      </w:docPartObj>
    </w:sdtPr>
    <w:sdtEndPr>
      <w:rPr>
        <w:rFonts w:ascii="Times New Roman" w:hAnsi="Times New Roman"/>
      </w:rPr>
    </w:sdtEndPr>
    <w:sdtContent>
      <w:p w:rsidR="009429DA" w:rsidRPr="00B443AC" w:rsidRDefault="005D069E">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164E2A">
          <w:rPr>
            <w:rFonts w:ascii="Times New Roman" w:hAnsi="Times New Roman"/>
          </w:rPr>
          <w:t>3</w:t>
        </w:r>
        <w:r w:rsidRPr="00B443AC">
          <w:rPr>
            <w:rFonts w:ascii="Times New Roman" w:hAnsi="Times New Roman"/>
          </w:rPr>
          <w:fldChar w:fldCharType="end"/>
        </w:r>
      </w:p>
    </w:sdtContent>
  </w:sdt>
  <w:p w:rsidR="009429DA" w:rsidRDefault="009D3C5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3"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0F"/>
    <w:rsid w:val="0004644D"/>
    <w:rsid w:val="000B799D"/>
    <w:rsid w:val="00112B82"/>
    <w:rsid w:val="0012597B"/>
    <w:rsid w:val="00164E2A"/>
    <w:rsid w:val="001843B2"/>
    <w:rsid w:val="001C4726"/>
    <w:rsid w:val="001F0F55"/>
    <w:rsid w:val="0027385D"/>
    <w:rsid w:val="002D4199"/>
    <w:rsid w:val="003371C3"/>
    <w:rsid w:val="00387365"/>
    <w:rsid w:val="003973EC"/>
    <w:rsid w:val="003A10AA"/>
    <w:rsid w:val="003A2687"/>
    <w:rsid w:val="00404185"/>
    <w:rsid w:val="00453BB3"/>
    <w:rsid w:val="00546482"/>
    <w:rsid w:val="00565072"/>
    <w:rsid w:val="0057620F"/>
    <w:rsid w:val="005A1BD9"/>
    <w:rsid w:val="005D069E"/>
    <w:rsid w:val="00606090"/>
    <w:rsid w:val="006263D5"/>
    <w:rsid w:val="00633416"/>
    <w:rsid w:val="00635914"/>
    <w:rsid w:val="00695915"/>
    <w:rsid w:val="006C09D7"/>
    <w:rsid w:val="006D7D63"/>
    <w:rsid w:val="006E1C4C"/>
    <w:rsid w:val="006F1AB1"/>
    <w:rsid w:val="007D639B"/>
    <w:rsid w:val="0085060F"/>
    <w:rsid w:val="00857823"/>
    <w:rsid w:val="008A7374"/>
    <w:rsid w:val="0090302F"/>
    <w:rsid w:val="00927F28"/>
    <w:rsid w:val="0095319C"/>
    <w:rsid w:val="00963B5E"/>
    <w:rsid w:val="00986C63"/>
    <w:rsid w:val="009D3C5A"/>
    <w:rsid w:val="00A14890"/>
    <w:rsid w:val="00A315A5"/>
    <w:rsid w:val="00A60ACD"/>
    <w:rsid w:val="00BB50EF"/>
    <w:rsid w:val="00C159C1"/>
    <w:rsid w:val="00C21CAD"/>
    <w:rsid w:val="00C32DF7"/>
    <w:rsid w:val="00C92DA0"/>
    <w:rsid w:val="00D1560B"/>
    <w:rsid w:val="00D4782D"/>
    <w:rsid w:val="00D90167"/>
    <w:rsid w:val="00D90E5E"/>
    <w:rsid w:val="00E5541E"/>
    <w:rsid w:val="00E7377E"/>
    <w:rsid w:val="00F62F3A"/>
    <w:rsid w:val="00F90E26"/>
    <w:rsid w:val="00FD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EBABE"/>
  <w15:chartTrackingRefBased/>
  <w15:docId w15:val="{A6C08758-4811-4F37-8E76-358526723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83023112">
      <w:bodyDiv w:val="1"/>
      <w:marLeft w:val="0"/>
      <w:marRight w:val="0"/>
      <w:marTop w:val="0"/>
      <w:marBottom w:val="0"/>
      <w:divBdr>
        <w:top w:val="none" w:sz="0" w:space="0" w:color="auto"/>
        <w:left w:val="none" w:sz="0" w:space="0" w:color="auto"/>
        <w:bottom w:val="none" w:sz="0" w:space="0" w:color="auto"/>
        <w:right w:val="none" w:sz="0" w:space="0" w:color="auto"/>
      </w:divBdr>
    </w:div>
    <w:div w:id="746653114">
      <w:bodyDiv w:val="1"/>
      <w:marLeft w:val="0"/>
      <w:marRight w:val="0"/>
      <w:marTop w:val="0"/>
      <w:marBottom w:val="0"/>
      <w:divBdr>
        <w:top w:val="none" w:sz="0" w:space="0" w:color="auto"/>
        <w:left w:val="none" w:sz="0" w:space="0" w:color="auto"/>
        <w:bottom w:val="none" w:sz="0" w:space="0" w:color="auto"/>
        <w:right w:val="none" w:sz="0" w:space="0" w:color="auto"/>
      </w:divBdr>
    </w:div>
    <w:div w:id="1454325176">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3378-E354-4FFF-8E4A-57109F42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330</Words>
  <Characters>1883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Родченко Никита Сергеевич</cp:lastModifiedBy>
  <cp:revision>45</cp:revision>
  <dcterms:created xsi:type="dcterms:W3CDTF">2021-07-07T05:17:00Z</dcterms:created>
  <dcterms:modified xsi:type="dcterms:W3CDTF">2022-02-14T05:05:00Z</dcterms:modified>
</cp:coreProperties>
</file>